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9D68" w14:textId="77777777" w:rsidR="001A7DCE" w:rsidRPr="001A7DCE" w:rsidRDefault="001A7DCE" w:rsidP="001A7DCE">
      <w:pPr>
        <w:rPr>
          <w:b/>
          <w:bCs/>
        </w:rPr>
      </w:pPr>
      <w:r w:rsidRPr="001A7DCE">
        <w:rPr>
          <w:b/>
          <w:bCs/>
        </w:rPr>
        <w:t xml:space="preserve">Complexe PTSS bij mensen met een laag IQ </w:t>
      </w:r>
    </w:p>
    <w:p w14:paraId="53D68E6C" w14:textId="77777777" w:rsidR="001A7DCE" w:rsidRPr="001A7DCE" w:rsidRDefault="001A7DCE" w:rsidP="001A7DCE">
      <w:pPr>
        <w:rPr>
          <w:b/>
          <w:bCs/>
        </w:rPr>
      </w:pPr>
      <w:r w:rsidRPr="001A7DCE">
        <w:rPr>
          <w:b/>
          <w:bCs/>
        </w:rPr>
        <w:t xml:space="preserve">module 5 </w:t>
      </w:r>
    </w:p>
    <w:p w14:paraId="6922B7CC" w14:textId="77777777" w:rsidR="001A7DCE" w:rsidRPr="001A7DCE" w:rsidRDefault="001A7DCE" w:rsidP="001A7DCE">
      <w:r w:rsidRPr="001A7DCE">
        <w:t xml:space="preserve">eendaagse cursus </w:t>
      </w:r>
    </w:p>
    <w:p w14:paraId="73F202E5" w14:textId="1B7759D6" w:rsidR="001A7DCE" w:rsidRPr="001A7DCE" w:rsidRDefault="001A7DCE" w:rsidP="001A7DCE">
      <w:r w:rsidRPr="001A7DCE">
        <w:t xml:space="preserve">133 </w:t>
      </w:r>
    </w:p>
    <w:p w14:paraId="312991F6" w14:textId="77777777" w:rsidR="001A7DCE" w:rsidRPr="001A7DCE" w:rsidRDefault="001A7DCE" w:rsidP="001A7DCE">
      <w:r w:rsidRPr="001A7DCE">
        <w:t xml:space="preserve">€ 225,- </w:t>
      </w:r>
    </w:p>
    <w:p w14:paraId="533DD69C" w14:textId="77777777" w:rsidR="001A7DCE" w:rsidRPr="001A7DCE" w:rsidRDefault="001A7DCE" w:rsidP="001A7DCE">
      <w:r w:rsidRPr="001A7DCE">
        <w:t xml:space="preserve">. </w:t>
      </w:r>
    </w:p>
    <w:p w14:paraId="0633D6F6" w14:textId="77777777" w:rsidR="001A7DCE" w:rsidRPr="001A7DCE" w:rsidRDefault="001A7DCE" w:rsidP="001A7DCE">
      <w:hyperlink r:id="rId4" w:history="1">
        <w:r w:rsidRPr="001A7DCE">
          <w:rPr>
            <w:rStyle w:val="Hyperlink"/>
          </w:rPr>
          <w:t>Inschrijven</w:t>
        </w:r>
      </w:hyperlink>
      <w:r w:rsidRPr="001A7DCE">
        <w:t xml:space="preserve"> </w:t>
      </w:r>
    </w:p>
    <w:p w14:paraId="0DCA5391" w14:textId="77777777" w:rsidR="001A7DCE" w:rsidRPr="001A7DCE" w:rsidRDefault="001A7DCE" w:rsidP="001A7DCE">
      <w:r w:rsidRPr="001A7DCE">
        <w:t xml:space="preserve">RINO amsterdam | Leidseplein 5 | Amsterdam </w:t>
      </w:r>
    </w:p>
    <w:p w14:paraId="25F49DFF" w14:textId="77777777" w:rsidR="001A7DCE" w:rsidRPr="001A7DCE" w:rsidRDefault="001A7DCE" w:rsidP="001A7DCE">
      <w:r w:rsidRPr="001A7DCE">
        <w:t xml:space="preserve">Een complexe posttraumatische stressstoornis (PTSS) is een veel voorkomende psychiatrische diagnose bij mensen met een laag IQ (zwakbegaafdheid en lichte verstandelijke beperking). In deze cursus leert u meer over de herkenning, de diagnosestelling en over een passende behandelwijze bij deze patiëntengroep. </w:t>
      </w:r>
    </w:p>
    <w:p w14:paraId="345DFB95" w14:textId="77777777" w:rsidR="001A7DCE" w:rsidRPr="001A7DCE" w:rsidRDefault="001A7DCE" w:rsidP="001A7DCE">
      <w:pPr>
        <w:rPr>
          <w:b/>
          <w:bCs/>
        </w:rPr>
      </w:pPr>
      <w:r w:rsidRPr="001A7DCE">
        <w:rPr>
          <w:b/>
          <w:bCs/>
        </w:rPr>
        <w:t>doelgroep</w:t>
      </w:r>
    </w:p>
    <w:p w14:paraId="14894299" w14:textId="77777777" w:rsidR="001A7DCE" w:rsidRPr="001A7DCE" w:rsidRDefault="001A7DCE" w:rsidP="001A7DCE">
      <w:r w:rsidRPr="001A7DCE">
        <w:t>De training is bedoeld voor (GZ-)psychologen en EMDR therapeuten werkzaam binnen de GGZ of in de zorg voor mensen met een verstandelijke beperking en die zorg dragen voor mensen met complexe PTSS klachten.</w:t>
      </w:r>
    </w:p>
    <w:p w14:paraId="70CC9549" w14:textId="77777777" w:rsidR="001A7DCE" w:rsidRPr="001A7DCE" w:rsidRDefault="001A7DCE" w:rsidP="001A7DCE">
      <w:pPr>
        <w:rPr>
          <w:b/>
          <w:bCs/>
        </w:rPr>
      </w:pPr>
      <w:r w:rsidRPr="001A7DCE">
        <w:rPr>
          <w:b/>
          <w:bCs/>
        </w:rPr>
        <w:t>doelstelling</w:t>
      </w:r>
    </w:p>
    <w:p w14:paraId="73880A14" w14:textId="77777777" w:rsidR="001A7DCE" w:rsidRPr="001A7DCE" w:rsidRDefault="001A7DCE" w:rsidP="001A7DCE">
      <w:r w:rsidRPr="001A7DCE">
        <w:t>Veel behandelaren voelen zich ondanks hun expertise op het gebied van behandeling en van trauma onbekwaam om juist de patiënten met een laag IQ (zwakbegaafdheid of een lichte verstandelijke beperking) te behandelen zeker wanneer er sprake is van complexe PTSS.</w:t>
      </w:r>
    </w:p>
    <w:p w14:paraId="44F78525" w14:textId="77777777" w:rsidR="001A7DCE" w:rsidRPr="001A7DCE" w:rsidRDefault="001A7DCE" w:rsidP="001A7DCE">
      <w:r w:rsidRPr="001A7DCE">
        <w:t xml:space="preserve">In deze cursus laten we u zien dat u wel bekwaam bent om deze patiënten te behandelen. We bieden u meer handvaten zowel op het gebied van het lage IQ als t.a.v. de complexe PTSS. </w:t>
      </w:r>
    </w:p>
    <w:p w14:paraId="66BBBB39" w14:textId="77777777" w:rsidR="001A7DCE" w:rsidRPr="001A7DCE" w:rsidRDefault="001A7DCE" w:rsidP="001A7DCE">
      <w:r w:rsidRPr="001A7DCE">
        <w:t>Aan het eind van de training begrijpt u wat een complexe PTSS voor deze patiëntengroep betekent, heeft u aanwijzingen voor het diagnosticeren en behandelen. Als EMDR therapeut voelt u zich meer bekwaam om uw methode ook toe te passen voor deze patiënten. U weet hoe u het stabiliseren in kan bedden in uw traumabehandeling. Als GZ psycholoog weet u hoe u de sociotherapeuten/ begeleiders/ systeem kan betrekken en ondersteunen in de behandeling. U weet wanneer u van traumabehandeling moet overstappen of wanneer u de behandeling kan combineren met behandeling van de bijvoorbeeld interpersoonlijke persoonlijke problematiek, zelfbeeld of emotieregulatie.</w:t>
      </w:r>
      <w:r w:rsidRPr="001A7DCE">
        <w:br/>
        <w:t>U hebt uw eigen casuïstiek kunnen toetsen aan de praktijk.</w:t>
      </w:r>
    </w:p>
    <w:p w14:paraId="4B0A714B" w14:textId="77777777" w:rsidR="001A7DCE" w:rsidRPr="001A7DCE" w:rsidRDefault="001A7DCE" w:rsidP="001A7DCE">
      <w:r w:rsidRPr="001A7DCE">
        <w:t>U voelt zich aan het einde bewust bekwaam om ook deze patiëntengroep te laten profiteren van uw expertise.</w:t>
      </w:r>
    </w:p>
    <w:p w14:paraId="6AA92030" w14:textId="77777777" w:rsidR="001A7DCE" w:rsidRPr="001A7DCE" w:rsidRDefault="001A7DCE" w:rsidP="001A7DCE">
      <w:pPr>
        <w:rPr>
          <w:b/>
          <w:bCs/>
        </w:rPr>
      </w:pPr>
      <w:r w:rsidRPr="001A7DCE">
        <w:rPr>
          <w:b/>
          <w:bCs/>
        </w:rPr>
        <w:t>inhoud</w:t>
      </w:r>
    </w:p>
    <w:p w14:paraId="7544B863" w14:textId="77777777" w:rsidR="001A7DCE" w:rsidRPr="001A7DCE" w:rsidRDefault="001A7DCE" w:rsidP="001A7DCE">
      <w:r w:rsidRPr="001A7DCE">
        <w:t xml:space="preserve">Jarenlang was het driefase model bij complex trauma ( stabiliseren, verwerken, integreren) best </w:t>
      </w:r>
      <w:proofErr w:type="spellStart"/>
      <w:r w:rsidRPr="001A7DCE">
        <w:t>practise</w:t>
      </w:r>
      <w:proofErr w:type="spellEnd"/>
      <w:r w:rsidRPr="001A7DCE">
        <w:t xml:space="preserve"> bij de behandeling van Complexe PTSS.</w:t>
      </w:r>
      <w:r w:rsidRPr="001A7DCE">
        <w:br/>
        <w:t xml:space="preserve">Steeds meer onderzoek toont dat dit model niet altijd op gaat, ook niet bij mensen met sterke PTSS symptomen en veel co morbiditeit. Meteen insteken op verwerken blijkt ook hierbij gewenste resultaten op te leveren. Ook toont steeds meer onderzoek aan dat PTSS klachten effectief </w:t>
      </w:r>
      <w:r w:rsidRPr="001A7DCE">
        <w:lastRenderedPageBreak/>
        <w:t>behandeld kunnen worden bij patiënten met een laag IQ.</w:t>
      </w:r>
      <w:r w:rsidRPr="001A7DCE">
        <w:br/>
        <w:t>Ondanks deze onderzoeken zien we in de praktijk nog veel ervaren (trauma) behandelaren juist bij deze kwetsbare patiënten aarzelen om behandeling gericht op verwerking aan te bieden. Dilemma´s liggen vaak en op het gebied van de complexiteit van de psychiatrie en op de combinatie met het laag IQ. Men biedt dan alleen stabilisatie aan. Onnodig lang lijden en verschuiving van de problematiek kan hiervan het gevolg zijn.</w:t>
      </w:r>
    </w:p>
    <w:p w14:paraId="68629DD5" w14:textId="77777777" w:rsidR="001A7DCE" w:rsidRPr="001A7DCE" w:rsidRDefault="001A7DCE" w:rsidP="001A7DCE">
      <w:r w:rsidRPr="001A7DCE">
        <w:t>We staan eerst stil bij het specifieke patiënten profiel van de patiënten met een laag IQ en psychiatrische problematiek. Vervolgens gaan we nader in op PTSS en complexe PTSS. En de interferentie tussen beide elementen. We bieden handvaten voor de diagnostiek en vervolgens voor de behandeling. U wordt in deze cursusdag aan de hand van uw eigen casuïstiek meegenomen in een model waarin het stabiliseren en het verwerken niet na elkaar plaats vindt maar naast elkaar staat. En waarin u zowel gefocust zult zijn op geprotocolleerd werken als op maatwerk.</w:t>
      </w:r>
    </w:p>
    <w:p w14:paraId="2A4DD590" w14:textId="77777777" w:rsidR="001A7DCE" w:rsidRPr="001A7DCE" w:rsidRDefault="001A7DCE" w:rsidP="001A7DCE">
      <w:pPr>
        <w:rPr>
          <w:b/>
          <w:bCs/>
        </w:rPr>
      </w:pPr>
      <w:r w:rsidRPr="001A7DCE">
        <w:rPr>
          <w:b/>
          <w:bCs/>
        </w:rPr>
        <w:t>aanbevolen literatuur</w:t>
      </w:r>
    </w:p>
    <w:p w14:paraId="0706BF58" w14:textId="77777777" w:rsidR="001A7DCE" w:rsidRPr="001A7DCE" w:rsidRDefault="001A7DCE" w:rsidP="001A7DCE">
      <w:r w:rsidRPr="001A7DCE">
        <w:t xml:space="preserve">Behandeling van patiënten met een laag IQ in de GGZ; Wieland, J., </w:t>
      </w:r>
      <w:proofErr w:type="spellStart"/>
      <w:r w:rsidRPr="001A7DCE">
        <w:t>Aldenkamp</w:t>
      </w:r>
      <w:proofErr w:type="spellEnd"/>
      <w:r w:rsidRPr="001A7DCE">
        <w:t xml:space="preserve">, E.A., Brink, A. van den; bij </w:t>
      </w:r>
      <w:proofErr w:type="spellStart"/>
      <w:r w:rsidRPr="001A7DCE">
        <w:t>Bohn</w:t>
      </w:r>
      <w:proofErr w:type="spellEnd"/>
      <w:r w:rsidRPr="001A7DCE">
        <w:t xml:space="preserve"> </w:t>
      </w:r>
      <w:proofErr w:type="spellStart"/>
      <w:r w:rsidRPr="001A7DCE">
        <w:t>Stafleu</w:t>
      </w:r>
      <w:proofErr w:type="spellEnd"/>
      <w:r w:rsidRPr="001A7DCE">
        <w:t xml:space="preserve"> van </w:t>
      </w:r>
      <w:proofErr w:type="spellStart"/>
      <w:r w:rsidRPr="001A7DCE">
        <w:t>Loghum</w:t>
      </w:r>
      <w:proofErr w:type="spellEnd"/>
      <w:r w:rsidRPr="001A7DCE">
        <w:t>, ISBN 9789036816571</w:t>
      </w:r>
    </w:p>
    <w:p w14:paraId="28E75821" w14:textId="77777777" w:rsidR="001A7DCE" w:rsidRPr="001A7DCE" w:rsidRDefault="001A7DCE" w:rsidP="001A7DCE">
      <w:pPr>
        <w:rPr>
          <w:b/>
          <w:bCs/>
        </w:rPr>
      </w:pPr>
      <w:r w:rsidRPr="001A7DCE">
        <w:rPr>
          <w:b/>
          <w:bCs/>
        </w:rPr>
        <w:t>Opleidingsroute Beperkt begrepen - een laag IQ in de GGZ</w:t>
      </w:r>
    </w:p>
    <w:p w14:paraId="4E2CB691" w14:textId="77777777" w:rsidR="001A7DCE" w:rsidRPr="001A7DCE" w:rsidRDefault="001A7DCE" w:rsidP="001A7DCE">
      <w:r w:rsidRPr="001A7DCE">
        <w:t xml:space="preserve">Deze cursus is onderdeel van de modulaire opleidingsroute Beperkt begrepen - een laag IQ in de GGZ. De route vormt een gedegen verrijking van uw kennis en vaardigheden om ook mensen met een laag IQ in de GGZ te kunnen behandelen. </w:t>
      </w:r>
    </w:p>
    <w:p w14:paraId="2464A495" w14:textId="77777777" w:rsidR="001A7DCE" w:rsidRPr="001A7DCE" w:rsidRDefault="001A7DCE" w:rsidP="001A7DCE">
      <w:r w:rsidRPr="001A7DCE">
        <w:t xml:space="preserve">Bekijk voor een overzicht van de modules binnen de route de informatie over </w:t>
      </w:r>
      <w:proofErr w:type="spellStart"/>
      <w:r w:rsidRPr="001A7DCE">
        <w:t>de</w:t>
      </w:r>
      <w:hyperlink r:id="rId5" w:history="1">
        <w:r w:rsidRPr="001A7DCE">
          <w:rPr>
            <w:rStyle w:val="Hyperlink"/>
          </w:rPr>
          <w:t>opleidingsroute</w:t>
        </w:r>
        <w:proofErr w:type="spellEnd"/>
        <w:r w:rsidRPr="001A7DCE">
          <w:rPr>
            <w:rStyle w:val="Hyperlink"/>
          </w:rPr>
          <w:t xml:space="preserve"> Beperkt begrepen - een laag IQ in de GGZ</w:t>
        </w:r>
      </w:hyperlink>
      <w:r w:rsidRPr="001A7DCE">
        <w:t xml:space="preserve">. </w:t>
      </w:r>
    </w:p>
    <w:p w14:paraId="79D6656F" w14:textId="77777777" w:rsidR="001A7DCE" w:rsidRDefault="001A7DCE"/>
    <w:sectPr w:rsidR="001A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CE"/>
    <w:rsid w:val="001A7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D462"/>
  <w15:chartTrackingRefBased/>
  <w15:docId w15:val="{E824844C-1E9E-45DD-8E8E-98B66604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7DCE"/>
    <w:rPr>
      <w:color w:val="0563C1" w:themeColor="hyperlink"/>
      <w:u w:val="single"/>
    </w:rPr>
  </w:style>
  <w:style w:type="character" w:styleId="Onopgelostemelding">
    <w:name w:val="Unresolved Mention"/>
    <w:basedOn w:val="Standaardalinea-lettertype"/>
    <w:uiPriority w:val="99"/>
    <w:semiHidden/>
    <w:unhideWhenUsed/>
    <w:rsid w:val="001A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5534">
      <w:bodyDiv w:val="1"/>
      <w:marLeft w:val="0"/>
      <w:marRight w:val="0"/>
      <w:marTop w:val="0"/>
      <w:marBottom w:val="0"/>
      <w:divBdr>
        <w:top w:val="none" w:sz="0" w:space="0" w:color="auto"/>
        <w:left w:val="none" w:sz="0" w:space="0" w:color="auto"/>
        <w:bottom w:val="none" w:sz="0" w:space="0" w:color="auto"/>
        <w:right w:val="none" w:sz="0" w:space="0" w:color="auto"/>
      </w:divBdr>
      <w:divsChild>
        <w:div w:id="256444347">
          <w:marLeft w:val="0"/>
          <w:marRight w:val="0"/>
          <w:marTop w:val="0"/>
          <w:marBottom w:val="0"/>
          <w:divBdr>
            <w:top w:val="none" w:sz="0" w:space="0" w:color="auto"/>
            <w:left w:val="none" w:sz="0" w:space="0" w:color="auto"/>
            <w:bottom w:val="none" w:sz="0" w:space="0" w:color="auto"/>
            <w:right w:val="none" w:sz="0" w:space="0" w:color="auto"/>
          </w:divBdr>
          <w:divsChild>
            <w:div w:id="56513999">
              <w:marLeft w:val="0"/>
              <w:marRight w:val="0"/>
              <w:marTop w:val="0"/>
              <w:marBottom w:val="0"/>
              <w:divBdr>
                <w:top w:val="none" w:sz="0" w:space="0" w:color="auto"/>
                <w:left w:val="none" w:sz="0" w:space="0" w:color="auto"/>
                <w:bottom w:val="none" w:sz="0" w:space="0" w:color="auto"/>
                <w:right w:val="none" w:sz="0" w:space="0" w:color="auto"/>
              </w:divBdr>
              <w:divsChild>
                <w:div w:id="898436504">
                  <w:marLeft w:val="0"/>
                  <w:marRight w:val="0"/>
                  <w:marTop w:val="0"/>
                  <w:marBottom w:val="0"/>
                  <w:divBdr>
                    <w:top w:val="none" w:sz="0" w:space="0" w:color="auto"/>
                    <w:left w:val="none" w:sz="0" w:space="0" w:color="auto"/>
                    <w:bottom w:val="none" w:sz="0" w:space="0" w:color="auto"/>
                    <w:right w:val="none" w:sz="0" w:space="0" w:color="auto"/>
                  </w:divBdr>
                  <w:divsChild>
                    <w:div w:id="1255746281">
                      <w:marLeft w:val="0"/>
                      <w:marRight w:val="0"/>
                      <w:marTop w:val="0"/>
                      <w:marBottom w:val="0"/>
                      <w:divBdr>
                        <w:top w:val="none" w:sz="0" w:space="0" w:color="auto"/>
                        <w:left w:val="none" w:sz="0" w:space="0" w:color="auto"/>
                        <w:bottom w:val="none" w:sz="0" w:space="0" w:color="auto"/>
                        <w:right w:val="none" w:sz="0" w:space="0" w:color="auto"/>
                      </w:divBdr>
                      <w:divsChild>
                        <w:div w:id="1654479816">
                          <w:marLeft w:val="0"/>
                          <w:marRight w:val="0"/>
                          <w:marTop w:val="0"/>
                          <w:marBottom w:val="0"/>
                          <w:divBdr>
                            <w:top w:val="none" w:sz="0" w:space="0" w:color="auto"/>
                            <w:left w:val="none" w:sz="0" w:space="0" w:color="auto"/>
                            <w:bottom w:val="none" w:sz="0" w:space="0" w:color="auto"/>
                            <w:right w:val="none" w:sz="0" w:space="0" w:color="auto"/>
                          </w:divBdr>
                          <w:divsChild>
                            <w:div w:id="1781683278">
                              <w:marLeft w:val="0"/>
                              <w:marRight w:val="0"/>
                              <w:marTop w:val="0"/>
                              <w:marBottom w:val="0"/>
                              <w:divBdr>
                                <w:top w:val="none" w:sz="0" w:space="0" w:color="auto"/>
                                <w:left w:val="none" w:sz="0" w:space="0" w:color="auto"/>
                                <w:bottom w:val="none" w:sz="0" w:space="0" w:color="auto"/>
                                <w:right w:val="none" w:sz="0" w:space="0" w:color="auto"/>
                              </w:divBdr>
                            </w:div>
                          </w:divsChild>
                        </w:div>
                        <w:div w:id="1211114129">
                          <w:marLeft w:val="0"/>
                          <w:marRight w:val="0"/>
                          <w:marTop w:val="0"/>
                          <w:marBottom w:val="0"/>
                          <w:divBdr>
                            <w:top w:val="none" w:sz="0" w:space="0" w:color="auto"/>
                            <w:left w:val="none" w:sz="0" w:space="0" w:color="auto"/>
                            <w:bottom w:val="none" w:sz="0" w:space="0" w:color="auto"/>
                            <w:right w:val="none" w:sz="0" w:space="0" w:color="auto"/>
                          </w:divBdr>
                          <w:divsChild>
                            <w:div w:id="268507797">
                              <w:marLeft w:val="0"/>
                              <w:marRight w:val="0"/>
                              <w:marTop w:val="0"/>
                              <w:marBottom w:val="0"/>
                              <w:divBdr>
                                <w:top w:val="none" w:sz="0" w:space="0" w:color="auto"/>
                                <w:left w:val="none" w:sz="0" w:space="0" w:color="auto"/>
                                <w:bottom w:val="none" w:sz="0" w:space="0" w:color="auto"/>
                                <w:right w:val="none" w:sz="0" w:space="0" w:color="auto"/>
                              </w:divBdr>
                              <w:divsChild>
                                <w:div w:id="2012560678">
                                  <w:marLeft w:val="0"/>
                                  <w:marRight w:val="0"/>
                                  <w:marTop w:val="0"/>
                                  <w:marBottom w:val="0"/>
                                  <w:divBdr>
                                    <w:top w:val="none" w:sz="0" w:space="0" w:color="auto"/>
                                    <w:left w:val="none" w:sz="0" w:space="0" w:color="auto"/>
                                    <w:bottom w:val="none" w:sz="0" w:space="0" w:color="auto"/>
                                    <w:right w:val="none" w:sz="0" w:space="0" w:color="auto"/>
                                  </w:divBdr>
                                  <w:divsChild>
                                    <w:div w:id="558370887">
                                      <w:marLeft w:val="0"/>
                                      <w:marRight w:val="0"/>
                                      <w:marTop w:val="0"/>
                                      <w:marBottom w:val="0"/>
                                      <w:divBdr>
                                        <w:top w:val="none" w:sz="0" w:space="0" w:color="auto"/>
                                        <w:left w:val="none" w:sz="0" w:space="0" w:color="auto"/>
                                        <w:bottom w:val="none" w:sz="0" w:space="0" w:color="auto"/>
                                        <w:right w:val="none" w:sz="0" w:space="0" w:color="auto"/>
                                      </w:divBdr>
                                    </w:div>
                                  </w:divsChild>
                                </w:div>
                                <w:div w:id="358550746">
                                  <w:marLeft w:val="0"/>
                                  <w:marRight w:val="0"/>
                                  <w:marTop w:val="0"/>
                                  <w:marBottom w:val="0"/>
                                  <w:divBdr>
                                    <w:top w:val="none" w:sz="0" w:space="0" w:color="auto"/>
                                    <w:left w:val="none" w:sz="0" w:space="0" w:color="auto"/>
                                    <w:bottom w:val="none" w:sz="0" w:space="0" w:color="auto"/>
                                    <w:right w:val="none" w:sz="0" w:space="0" w:color="auto"/>
                                  </w:divBdr>
                                  <w:divsChild>
                                    <w:div w:id="1771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702">
                          <w:marLeft w:val="0"/>
                          <w:marRight w:val="0"/>
                          <w:marTop w:val="0"/>
                          <w:marBottom w:val="0"/>
                          <w:divBdr>
                            <w:top w:val="none" w:sz="0" w:space="0" w:color="auto"/>
                            <w:left w:val="none" w:sz="0" w:space="0" w:color="auto"/>
                            <w:bottom w:val="none" w:sz="0" w:space="0" w:color="auto"/>
                            <w:right w:val="none" w:sz="0" w:space="0" w:color="auto"/>
                          </w:divBdr>
                          <w:divsChild>
                            <w:div w:id="884411835">
                              <w:marLeft w:val="0"/>
                              <w:marRight w:val="0"/>
                              <w:marTop w:val="0"/>
                              <w:marBottom w:val="0"/>
                              <w:divBdr>
                                <w:top w:val="none" w:sz="0" w:space="0" w:color="auto"/>
                                <w:left w:val="none" w:sz="0" w:space="0" w:color="auto"/>
                                <w:bottom w:val="none" w:sz="0" w:space="0" w:color="auto"/>
                                <w:right w:val="none" w:sz="0" w:space="0" w:color="auto"/>
                              </w:divBdr>
                              <w:divsChild>
                                <w:div w:id="164832877">
                                  <w:marLeft w:val="0"/>
                                  <w:marRight w:val="0"/>
                                  <w:marTop w:val="0"/>
                                  <w:marBottom w:val="0"/>
                                  <w:divBdr>
                                    <w:top w:val="none" w:sz="0" w:space="0" w:color="auto"/>
                                    <w:left w:val="none" w:sz="0" w:space="0" w:color="auto"/>
                                    <w:bottom w:val="none" w:sz="0" w:space="0" w:color="auto"/>
                                    <w:right w:val="none" w:sz="0" w:space="0" w:color="auto"/>
                                  </w:divBdr>
                                  <w:divsChild>
                                    <w:div w:id="1938056660">
                                      <w:marLeft w:val="0"/>
                                      <w:marRight w:val="0"/>
                                      <w:marTop w:val="0"/>
                                      <w:marBottom w:val="0"/>
                                      <w:divBdr>
                                        <w:top w:val="none" w:sz="0" w:space="0" w:color="auto"/>
                                        <w:left w:val="none" w:sz="0" w:space="0" w:color="auto"/>
                                        <w:bottom w:val="none" w:sz="0" w:space="0" w:color="auto"/>
                                        <w:right w:val="none" w:sz="0" w:space="0" w:color="auto"/>
                                      </w:divBdr>
                                      <w:divsChild>
                                        <w:div w:id="773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0007">
                                  <w:marLeft w:val="0"/>
                                  <w:marRight w:val="0"/>
                                  <w:marTop w:val="0"/>
                                  <w:marBottom w:val="0"/>
                                  <w:divBdr>
                                    <w:top w:val="none" w:sz="0" w:space="0" w:color="auto"/>
                                    <w:left w:val="none" w:sz="0" w:space="0" w:color="auto"/>
                                    <w:bottom w:val="none" w:sz="0" w:space="0" w:color="auto"/>
                                    <w:right w:val="none" w:sz="0" w:space="0" w:color="auto"/>
                                  </w:divBdr>
                                  <w:divsChild>
                                    <w:div w:id="1817332500">
                                      <w:marLeft w:val="0"/>
                                      <w:marRight w:val="0"/>
                                      <w:marTop w:val="0"/>
                                      <w:marBottom w:val="0"/>
                                      <w:divBdr>
                                        <w:top w:val="none" w:sz="0" w:space="0" w:color="auto"/>
                                        <w:left w:val="none" w:sz="0" w:space="0" w:color="auto"/>
                                        <w:bottom w:val="none" w:sz="0" w:space="0" w:color="auto"/>
                                        <w:right w:val="none" w:sz="0" w:space="0" w:color="auto"/>
                                      </w:divBdr>
                                      <w:divsChild>
                                        <w:div w:id="1096749093">
                                          <w:marLeft w:val="0"/>
                                          <w:marRight w:val="0"/>
                                          <w:marTop w:val="0"/>
                                          <w:marBottom w:val="0"/>
                                          <w:divBdr>
                                            <w:top w:val="none" w:sz="0" w:space="0" w:color="auto"/>
                                            <w:left w:val="none" w:sz="0" w:space="0" w:color="auto"/>
                                            <w:bottom w:val="none" w:sz="0" w:space="0" w:color="auto"/>
                                            <w:right w:val="none" w:sz="0" w:space="0" w:color="auto"/>
                                          </w:divBdr>
                                        </w:div>
                                        <w:div w:id="15716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3826">
                          <w:marLeft w:val="0"/>
                          <w:marRight w:val="0"/>
                          <w:marTop w:val="0"/>
                          <w:marBottom w:val="0"/>
                          <w:divBdr>
                            <w:top w:val="none" w:sz="0" w:space="0" w:color="auto"/>
                            <w:left w:val="none" w:sz="0" w:space="0" w:color="auto"/>
                            <w:bottom w:val="none" w:sz="0" w:space="0" w:color="auto"/>
                            <w:right w:val="none" w:sz="0" w:space="0" w:color="auto"/>
                          </w:divBdr>
                          <w:divsChild>
                            <w:div w:id="1487012097">
                              <w:marLeft w:val="0"/>
                              <w:marRight w:val="0"/>
                              <w:marTop w:val="0"/>
                              <w:marBottom w:val="0"/>
                              <w:divBdr>
                                <w:top w:val="none" w:sz="0" w:space="0" w:color="auto"/>
                                <w:left w:val="none" w:sz="0" w:space="0" w:color="auto"/>
                                <w:bottom w:val="none" w:sz="0" w:space="0" w:color="auto"/>
                                <w:right w:val="none" w:sz="0" w:space="0" w:color="auto"/>
                              </w:divBdr>
                              <w:divsChild>
                                <w:div w:id="844781919">
                                  <w:marLeft w:val="0"/>
                                  <w:marRight w:val="0"/>
                                  <w:marTop w:val="0"/>
                                  <w:marBottom w:val="0"/>
                                  <w:divBdr>
                                    <w:top w:val="none" w:sz="0" w:space="0" w:color="auto"/>
                                    <w:left w:val="none" w:sz="0" w:space="0" w:color="auto"/>
                                    <w:bottom w:val="none" w:sz="0" w:space="0" w:color="auto"/>
                                    <w:right w:val="none" w:sz="0" w:space="0" w:color="auto"/>
                                  </w:divBdr>
                                  <w:divsChild>
                                    <w:div w:id="1313098542">
                                      <w:marLeft w:val="0"/>
                                      <w:marRight w:val="0"/>
                                      <w:marTop w:val="0"/>
                                      <w:marBottom w:val="0"/>
                                      <w:divBdr>
                                        <w:top w:val="none" w:sz="0" w:space="0" w:color="auto"/>
                                        <w:left w:val="none" w:sz="0" w:space="0" w:color="auto"/>
                                        <w:bottom w:val="none" w:sz="0" w:space="0" w:color="auto"/>
                                        <w:right w:val="none" w:sz="0" w:space="0" w:color="auto"/>
                                      </w:divBdr>
                                    </w:div>
                                  </w:divsChild>
                                </w:div>
                                <w:div w:id="1132404927">
                                  <w:marLeft w:val="0"/>
                                  <w:marRight w:val="0"/>
                                  <w:marTop w:val="0"/>
                                  <w:marBottom w:val="0"/>
                                  <w:divBdr>
                                    <w:top w:val="none" w:sz="0" w:space="0" w:color="auto"/>
                                    <w:left w:val="none" w:sz="0" w:space="0" w:color="auto"/>
                                    <w:bottom w:val="none" w:sz="0" w:space="0" w:color="auto"/>
                                    <w:right w:val="none" w:sz="0" w:space="0" w:color="auto"/>
                                  </w:divBdr>
                                  <w:divsChild>
                                    <w:div w:id="1230068157">
                                      <w:marLeft w:val="0"/>
                                      <w:marRight w:val="0"/>
                                      <w:marTop w:val="0"/>
                                      <w:marBottom w:val="0"/>
                                      <w:divBdr>
                                        <w:top w:val="none" w:sz="0" w:space="0" w:color="auto"/>
                                        <w:left w:val="none" w:sz="0" w:space="0" w:color="auto"/>
                                        <w:bottom w:val="none" w:sz="0" w:space="0" w:color="auto"/>
                                        <w:right w:val="none" w:sz="0" w:space="0" w:color="auto"/>
                                      </w:divBdr>
                                      <w:divsChild>
                                        <w:div w:id="610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6467">
                          <w:marLeft w:val="0"/>
                          <w:marRight w:val="0"/>
                          <w:marTop w:val="0"/>
                          <w:marBottom w:val="0"/>
                          <w:divBdr>
                            <w:top w:val="none" w:sz="0" w:space="0" w:color="auto"/>
                            <w:left w:val="none" w:sz="0" w:space="0" w:color="auto"/>
                            <w:bottom w:val="none" w:sz="0" w:space="0" w:color="auto"/>
                            <w:right w:val="none" w:sz="0" w:space="0" w:color="auto"/>
                          </w:divBdr>
                          <w:divsChild>
                            <w:div w:id="12373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14863">
          <w:marLeft w:val="0"/>
          <w:marRight w:val="0"/>
          <w:marTop w:val="0"/>
          <w:marBottom w:val="0"/>
          <w:divBdr>
            <w:top w:val="none" w:sz="0" w:space="0" w:color="auto"/>
            <w:left w:val="none" w:sz="0" w:space="0" w:color="auto"/>
            <w:bottom w:val="none" w:sz="0" w:space="0" w:color="auto"/>
            <w:right w:val="none" w:sz="0" w:space="0" w:color="auto"/>
          </w:divBdr>
          <w:divsChild>
            <w:div w:id="821385287">
              <w:marLeft w:val="0"/>
              <w:marRight w:val="0"/>
              <w:marTop w:val="0"/>
              <w:marBottom w:val="0"/>
              <w:divBdr>
                <w:top w:val="none" w:sz="0" w:space="0" w:color="auto"/>
                <w:left w:val="none" w:sz="0" w:space="0" w:color="auto"/>
                <w:bottom w:val="none" w:sz="0" w:space="0" w:color="auto"/>
                <w:right w:val="none" w:sz="0" w:space="0" w:color="auto"/>
              </w:divBdr>
              <w:divsChild>
                <w:div w:id="1711880617">
                  <w:marLeft w:val="0"/>
                  <w:marRight w:val="0"/>
                  <w:marTop w:val="0"/>
                  <w:marBottom w:val="0"/>
                  <w:divBdr>
                    <w:top w:val="none" w:sz="0" w:space="0" w:color="auto"/>
                    <w:left w:val="none" w:sz="0" w:space="0" w:color="auto"/>
                    <w:bottom w:val="none" w:sz="0" w:space="0" w:color="auto"/>
                    <w:right w:val="none" w:sz="0" w:space="0" w:color="auto"/>
                  </w:divBdr>
                  <w:divsChild>
                    <w:div w:id="1511724757">
                      <w:marLeft w:val="0"/>
                      <w:marRight w:val="0"/>
                      <w:marTop w:val="0"/>
                      <w:marBottom w:val="0"/>
                      <w:divBdr>
                        <w:top w:val="none" w:sz="0" w:space="0" w:color="auto"/>
                        <w:left w:val="none" w:sz="0" w:space="0" w:color="auto"/>
                        <w:bottom w:val="none" w:sz="0" w:space="0" w:color="auto"/>
                        <w:right w:val="none" w:sz="0" w:space="0" w:color="auto"/>
                      </w:divBdr>
                      <w:divsChild>
                        <w:div w:id="13964992">
                          <w:marLeft w:val="0"/>
                          <w:marRight w:val="0"/>
                          <w:marTop w:val="0"/>
                          <w:marBottom w:val="0"/>
                          <w:divBdr>
                            <w:top w:val="none" w:sz="0" w:space="0" w:color="auto"/>
                            <w:left w:val="none" w:sz="0" w:space="0" w:color="auto"/>
                            <w:bottom w:val="none" w:sz="0" w:space="0" w:color="auto"/>
                            <w:right w:val="none" w:sz="0" w:space="0" w:color="auto"/>
                          </w:divBdr>
                          <w:divsChild>
                            <w:div w:id="31275222">
                              <w:marLeft w:val="0"/>
                              <w:marRight w:val="0"/>
                              <w:marTop w:val="0"/>
                              <w:marBottom w:val="0"/>
                              <w:divBdr>
                                <w:top w:val="none" w:sz="0" w:space="0" w:color="auto"/>
                                <w:left w:val="none" w:sz="0" w:space="0" w:color="auto"/>
                                <w:bottom w:val="none" w:sz="0" w:space="0" w:color="auto"/>
                                <w:right w:val="none" w:sz="0" w:space="0" w:color="auto"/>
                              </w:divBdr>
                              <w:divsChild>
                                <w:div w:id="2043820903">
                                  <w:marLeft w:val="0"/>
                                  <w:marRight w:val="0"/>
                                  <w:marTop w:val="0"/>
                                  <w:marBottom w:val="0"/>
                                  <w:divBdr>
                                    <w:top w:val="none" w:sz="0" w:space="0" w:color="auto"/>
                                    <w:left w:val="none" w:sz="0" w:space="0" w:color="auto"/>
                                    <w:bottom w:val="none" w:sz="0" w:space="0" w:color="auto"/>
                                    <w:right w:val="none" w:sz="0" w:space="0" w:color="auto"/>
                                  </w:divBdr>
                                  <w:divsChild>
                                    <w:div w:id="383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5195">
                      <w:marLeft w:val="0"/>
                      <w:marRight w:val="0"/>
                      <w:marTop w:val="0"/>
                      <w:marBottom w:val="0"/>
                      <w:divBdr>
                        <w:top w:val="none" w:sz="0" w:space="0" w:color="auto"/>
                        <w:left w:val="none" w:sz="0" w:space="0" w:color="auto"/>
                        <w:bottom w:val="none" w:sz="0" w:space="0" w:color="auto"/>
                        <w:right w:val="none" w:sz="0" w:space="0" w:color="auto"/>
                      </w:divBdr>
                      <w:divsChild>
                        <w:div w:id="1675719593">
                          <w:marLeft w:val="0"/>
                          <w:marRight w:val="0"/>
                          <w:marTop w:val="0"/>
                          <w:marBottom w:val="0"/>
                          <w:divBdr>
                            <w:top w:val="none" w:sz="0" w:space="0" w:color="auto"/>
                            <w:left w:val="none" w:sz="0" w:space="0" w:color="auto"/>
                            <w:bottom w:val="none" w:sz="0" w:space="0" w:color="auto"/>
                            <w:right w:val="none" w:sz="0" w:space="0" w:color="auto"/>
                          </w:divBdr>
                          <w:divsChild>
                            <w:div w:id="746652568">
                              <w:marLeft w:val="0"/>
                              <w:marRight w:val="0"/>
                              <w:marTop w:val="0"/>
                              <w:marBottom w:val="0"/>
                              <w:divBdr>
                                <w:top w:val="none" w:sz="0" w:space="0" w:color="auto"/>
                                <w:left w:val="none" w:sz="0" w:space="0" w:color="auto"/>
                                <w:bottom w:val="none" w:sz="0" w:space="0" w:color="auto"/>
                                <w:right w:val="none" w:sz="0" w:space="0" w:color="auto"/>
                              </w:divBdr>
                              <w:divsChild>
                                <w:div w:id="1170560541">
                                  <w:marLeft w:val="0"/>
                                  <w:marRight w:val="0"/>
                                  <w:marTop w:val="0"/>
                                  <w:marBottom w:val="0"/>
                                  <w:divBdr>
                                    <w:top w:val="none" w:sz="0" w:space="0" w:color="auto"/>
                                    <w:left w:val="none" w:sz="0" w:space="0" w:color="auto"/>
                                    <w:bottom w:val="none" w:sz="0" w:space="0" w:color="auto"/>
                                    <w:right w:val="none" w:sz="0" w:space="0" w:color="auto"/>
                                  </w:divBdr>
                                  <w:divsChild>
                                    <w:div w:id="1650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no.nl/opleidingsroute/beperkt-begrepen" TargetMode="External"/><Relationship Id="rId4" Type="http://schemas.openxmlformats.org/officeDocument/2006/relationships/hyperlink" Target="https://www.rino.nl/vooraf-inschrijven/16037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2021-06-15T15:28:00Z</dcterms:created>
  <dcterms:modified xsi:type="dcterms:W3CDTF">2021-06-15T15:28:00Z</dcterms:modified>
</cp:coreProperties>
</file>